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2"/>
        <w:gridCol w:w="4683"/>
      </w:tblGrid>
      <w:tr w:rsidR="00E8289C" w:rsidRPr="00AA2115" w:rsidTr="00D57D1B">
        <w:trPr>
          <w:trHeight w:val="2528"/>
        </w:trPr>
        <w:tc>
          <w:tcPr>
            <w:tcW w:w="4785" w:type="dxa"/>
          </w:tcPr>
          <w:p w:rsidR="00E8289C" w:rsidRPr="00AA2115" w:rsidRDefault="00E8289C" w:rsidP="00D57D1B">
            <w:pPr>
              <w:keepNext/>
              <w:shd w:val="clear" w:color="auto" w:fill="FFFFFF"/>
              <w:tabs>
                <w:tab w:val="left" w:pos="5580"/>
              </w:tabs>
              <w:ind w:right="29" w:firstLine="709"/>
              <w:outlineLvl w:val="2"/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  <w:t>ЗАТВЕРДЖЕНО</w:t>
            </w:r>
          </w:p>
          <w:p w:rsidR="00E8289C" w:rsidRPr="00AA2115" w:rsidRDefault="00E8289C" w:rsidP="00D57D1B">
            <w:pPr>
              <w:keepNext/>
              <w:shd w:val="clear" w:color="auto" w:fill="FFFFFF"/>
              <w:tabs>
                <w:tab w:val="left" w:pos="5580"/>
              </w:tabs>
              <w:ind w:right="29" w:firstLine="709"/>
              <w:outlineLvl w:val="2"/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  <w:t xml:space="preserve">наказ Мелітопольського державного педагогічного університету імені Богдана Хмельницького </w:t>
            </w:r>
          </w:p>
          <w:p w:rsidR="00E8289C" w:rsidRPr="00AA2115" w:rsidRDefault="00E8289C" w:rsidP="00285582">
            <w:pPr>
              <w:keepNext/>
              <w:shd w:val="clear" w:color="auto" w:fill="FFFFFF"/>
              <w:tabs>
                <w:tab w:val="left" w:pos="5580"/>
              </w:tabs>
              <w:ind w:right="29"/>
              <w:outlineLvl w:val="2"/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  <w:t>від ___ ___ 20____ року № ________</w:t>
            </w:r>
          </w:p>
          <w:p w:rsidR="00E8289C" w:rsidRPr="00AA2115" w:rsidRDefault="00E8289C" w:rsidP="00D57D1B">
            <w:pPr>
              <w:spacing w:line="360" w:lineRule="auto"/>
              <w:ind w:firstLine="709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9C" w:rsidRPr="00AA2115" w:rsidRDefault="00E8289C" w:rsidP="00D57D1B">
            <w:pPr>
              <w:keepNext/>
              <w:shd w:val="clear" w:color="auto" w:fill="FFFFFF"/>
              <w:tabs>
                <w:tab w:val="left" w:pos="1764"/>
                <w:tab w:val="left" w:pos="5580"/>
              </w:tabs>
              <w:ind w:left="15" w:right="29" w:firstLine="709"/>
              <w:outlineLvl w:val="2"/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  <w:t>УХВАЛЕНО</w:t>
            </w:r>
          </w:p>
          <w:p w:rsidR="00E8289C" w:rsidRPr="00AA2115" w:rsidRDefault="00E8289C" w:rsidP="00D57D1B">
            <w:pPr>
              <w:keepNext/>
              <w:shd w:val="clear" w:color="auto" w:fill="FFFFFF"/>
              <w:tabs>
                <w:tab w:val="left" w:pos="1764"/>
                <w:tab w:val="left" w:pos="5580"/>
              </w:tabs>
              <w:ind w:left="15" w:right="29" w:firstLine="709"/>
              <w:outlineLvl w:val="2"/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  <w:t>на засіданні Вченої ради</w:t>
            </w:r>
          </w:p>
          <w:p w:rsidR="00E8289C" w:rsidRPr="00AA2115" w:rsidRDefault="00E8289C" w:rsidP="00D57D1B">
            <w:pPr>
              <w:keepNext/>
              <w:shd w:val="clear" w:color="auto" w:fill="FFFFFF"/>
              <w:tabs>
                <w:tab w:val="left" w:pos="1764"/>
                <w:tab w:val="left" w:pos="5580"/>
              </w:tabs>
              <w:ind w:left="15" w:right="29" w:firstLine="709"/>
              <w:outlineLvl w:val="2"/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  <w:t>Мелітопольського державного педагогічного університету імені Богдана Хмельницького</w:t>
            </w:r>
          </w:p>
          <w:p w:rsidR="00285582" w:rsidRDefault="00285582" w:rsidP="00285582">
            <w:pPr>
              <w:keepNext/>
              <w:shd w:val="clear" w:color="auto" w:fill="FFFFFF"/>
              <w:tabs>
                <w:tab w:val="left" w:pos="1764"/>
                <w:tab w:val="left" w:pos="5580"/>
              </w:tabs>
              <w:ind w:left="15" w:right="29"/>
              <w:outlineLvl w:val="2"/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  <w:t>в</w:t>
            </w:r>
            <w:r w:rsidR="00E8289C"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  <w:t>ід ___ ___  20___ року, протокол _____</w:t>
            </w:r>
          </w:p>
          <w:p w:rsidR="00E8289C" w:rsidRPr="00AA2115" w:rsidRDefault="00E8289C" w:rsidP="00285582">
            <w:pPr>
              <w:keepNext/>
              <w:shd w:val="clear" w:color="auto" w:fill="FFFFFF"/>
              <w:tabs>
                <w:tab w:val="left" w:pos="1764"/>
                <w:tab w:val="left" w:pos="5580"/>
              </w:tabs>
              <w:ind w:left="15" w:right="29"/>
              <w:outlineLvl w:val="2"/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  <w:t>Голова Вченої ради</w:t>
            </w:r>
          </w:p>
          <w:p w:rsidR="00285582" w:rsidRDefault="00285582" w:rsidP="00D57D1B">
            <w:pPr>
              <w:keepNext/>
              <w:shd w:val="clear" w:color="auto" w:fill="FFFFFF"/>
              <w:tabs>
                <w:tab w:val="left" w:pos="1764"/>
                <w:tab w:val="left" w:pos="5580"/>
              </w:tabs>
              <w:ind w:left="15" w:right="29" w:firstLine="709"/>
              <w:outlineLvl w:val="2"/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</w:pPr>
          </w:p>
          <w:p w:rsidR="00E8289C" w:rsidRPr="00AA2115" w:rsidRDefault="00E8289C" w:rsidP="00D57D1B">
            <w:pPr>
              <w:keepNext/>
              <w:shd w:val="clear" w:color="auto" w:fill="FFFFFF"/>
              <w:tabs>
                <w:tab w:val="left" w:pos="1764"/>
                <w:tab w:val="left" w:pos="5580"/>
              </w:tabs>
              <w:ind w:left="15" w:right="29" w:firstLine="709"/>
              <w:outlineLvl w:val="2"/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/>
                <w:spacing w:val="1"/>
                <w:sz w:val="28"/>
                <w:szCs w:val="28"/>
              </w:rPr>
              <w:t>__________ Наталя ФАЛЬКО</w:t>
            </w:r>
          </w:p>
          <w:p w:rsidR="00E8289C" w:rsidRPr="00AA2115" w:rsidRDefault="00E8289C" w:rsidP="00D57D1B">
            <w:pPr>
              <w:spacing w:line="360" w:lineRule="auto"/>
              <w:ind w:firstLine="709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E8289C" w:rsidRPr="00AA2115" w:rsidRDefault="00E8289C" w:rsidP="006F749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Положення</w:t>
      </w:r>
    </w:p>
    <w:p w:rsidR="00E8289C" w:rsidRDefault="006F7495" w:rsidP="006F749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bookmarkStart w:id="0" w:name="_GoBack"/>
      <w:r w:rsidR="00073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юридичну службу</w:t>
      </w:r>
      <w:bookmarkEnd w:id="0"/>
    </w:p>
    <w:p w:rsidR="00E8289C" w:rsidRPr="00AA2115" w:rsidRDefault="006F7495" w:rsidP="006F7495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82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Мелітопольського державного педагогічного університету</w:t>
      </w:r>
    </w:p>
    <w:p w:rsidR="00E8289C" w:rsidRPr="00AA2115" w:rsidRDefault="00E8289C" w:rsidP="006F749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імені Богдана Хмельницького</w:t>
      </w:r>
    </w:p>
    <w:p w:rsidR="00F72A6B" w:rsidRDefault="00F72A6B" w:rsidP="00260C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2CB" w:rsidRPr="00285582" w:rsidRDefault="001B6B41" w:rsidP="00285582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 положення</w:t>
      </w:r>
    </w:p>
    <w:p w:rsidR="00F532CB" w:rsidRPr="00F532CB" w:rsidRDefault="00F532CB" w:rsidP="00F532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Це Положення визначає правовий статус, завдання, функції, права, обов’язки, відповідальність та організацію діяльності юридичної служби Мелітопольського державного педагогічного університету імені Богдана Хмельницького (далі — Університет).</w:t>
      </w:r>
    </w:p>
    <w:p w:rsidR="00F532CB" w:rsidRPr="00F532CB" w:rsidRDefault="00F532CB" w:rsidP="00F532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Юридична служба є самостійним структурним підрозділом Університету.</w:t>
      </w:r>
    </w:p>
    <w:p w:rsidR="00F532CB" w:rsidRPr="00F532CB" w:rsidRDefault="00F532CB" w:rsidP="00F532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Юридична служба підпорядковується безпосередньо ректору Університету.</w:t>
      </w:r>
    </w:p>
    <w:p w:rsidR="001B6B41" w:rsidRDefault="00F532CB" w:rsidP="00F532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 своїй діяльності юридична служба керується:</w:t>
      </w:r>
    </w:p>
    <w:p w:rsidR="00695B40" w:rsidRPr="00695B40" w:rsidRDefault="00F61F0B" w:rsidP="00B76E90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Конституцією України;</w:t>
      </w:r>
    </w:p>
    <w:p w:rsidR="00F532CB" w:rsidRDefault="00F61F0B" w:rsidP="00F532C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 України;</w:t>
      </w:r>
    </w:p>
    <w:p w:rsidR="00F532CB" w:rsidRPr="00353B2B" w:rsidRDefault="00F61F0B" w:rsidP="00F532C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актами Президента України та Кабінету Міністрів України;</w:t>
      </w:r>
    </w:p>
    <w:p w:rsidR="00F532CB" w:rsidRPr="00F532CB" w:rsidRDefault="00F61F0B" w:rsidP="00F532C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нормативно-правовими актами центральних органів виконавчої влади,  зокрема Міністерства освіти і науки України;</w:t>
      </w:r>
    </w:p>
    <w:p w:rsidR="00F532CB" w:rsidRPr="00F532CB" w:rsidRDefault="00F532CB" w:rsidP="00F532C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Статутом Університету;</w:t>
      </w:r>
    </w:p>
    <w:p w:rsidR="002C37F1" w:rsidRDefault="006F7495" w:rsidP="00F532C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 України «Про вищу освіту» від 01 липня 2014 року № 1556-VII;</w:t>
      </w:r>
    </w:p>
    <w:p w:rsidR="002C37F1" w:rsidRDefault="006F7495" w:rsidP="00F532C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Законом України «Про наукову і науково-технічну діяльність» від 26 листопада 2015 року № 848-VIII;</w:t>
      </w:r>
    </w:p>
    <w:p w:rsidR="00F532CB" w:rsidRPr="00695B40" w:rsidRDefault="00F532CB" w:rsidP="00F532CB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цим Положенням;</w:t>
      </w:r>
    </w:p>
    <w:p w:rsidR="00600421" w:rsidRDefault="00F61F0B" w:rsidP="00600421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 локальними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нормативними актами Університету.</w:t>
      </w:r>
    </w:p>
    <w:p w:rsidR="003F0B42" w:rsidRPr="00285582" w:rsidRDefault="00F532CB" w:rsidP="003F0B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5582">
        <w:rPr>
          <w:rFonts w:ascii="Times New Roman" w:eastAsia="Times New Roman" w:hAnsi="Times New Roman" w:cs="Times New Roman"/>
          <w:sz w:val="28"/>
          <w:szCs w:val="28"/>
          <w:lang w:eastAsia="uk-UA"/>
        </w:rPr>
        <w:t>1.5. Юридична служба забезпечує дотримання принципів законності, професійності, незалежності правової позиції, об’єктивності, конфіденційності та персональної відповідальності.</w:t>
      </w:r>
    </w:p>
    <w:p w:rsidR="00E8289C" w:rsidRPr="00B7584D" w:rsidRDefault="003F0B42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1.6. Метою діяльності юридичної служби є забезпечення законності в діяльності Університету, захист його прав та законних інтересів, мінімізація правових ризиків.</w:t>
      </w:r>
    </w:p>
    <w:p w:rsidR="00E8289C" w:rsidRPr="00B7584D" w:rsidRDefault="00B7584D" w:rsidP="00B7584D">
      <w:pPr>
        <w:widowControl w:val="0"/>
        <w:tabs>
          <w:tab w:val="num" w:pos="720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Основні</w:t>
      </w:r>
      <w:r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 юридичної служби</w:t>
      </w:r>
    </w:p>
    <w:p w:rsidR="00B717B9" w:rsidRPr="00B717B9" w:rsidRDefault="001E37DF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 Організація та координація правової роботи в Університеті.</w:t>
      </w:r>
    </w:p>
    <w:p w:rsidR="000A7DFE" w:rsidRPr="00FB5059" w:rsidRDefault="001E37DF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Правове забезпечення освітньої, наукової, міжнародної, фінансово-господарської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кадрової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Університету.</w:t>
      </w:r>
    </w:p>
    <w:p w:rsidR="00B717B9" w:rsidRPr="00B717B9" w:rsidRDefault="001E37DF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 Запобігання порушенням законодавства та правовим ризикам.</w:t>
      </w:r>
    </w:p>
    <w:p w:rsidR="00B717B9" w:rsidRDefault="001E37DF" w:rsidP="008F3C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 Представництво інтересів Університету в судах, органах державної влади, місцевого самоврядування та інших установах.</w:t>
      </w:r>
    </w:p>
    <w:p w:rsidR="00B717B9" w:rsidRPr="00285582" w:rsidRDefault="00652419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2.5. Методичне забезпечення правової роботи структурних підрозділів.</w:t>
      </w:r>
    </w:p>
    <w:p w:rsidR="00A920FE" w:rsidRPr="00B90EB9" w:rsidRDefault="00ED7819" w:rsidP="00B76E90">
      <w:pPr>
        <w:tabs>
          <w:tab w:val="num" w:pos="163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Функції юридичної служби</w:t>
      </w:r>
    </w:p>
    <w:p w:rsidR="006102AD" w:rsidRDefault="006102AD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Юридична служба:</w:t>
      </w:r>
    </w:p>
    <w:p w:rsidR="00A920FE" w:rsidRPr="00A920FE" w:rsidRDefault="00E46BB6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 Проводить правову експертизу проєктів наказів, договорів, положень та інших документів правового характеру.</w:t>
      </w:r>
    </w:p>
    <w:p w:rsidR="00A920FE" w:rsidRPr="00A920FE" w:rsidRDefault="00E46BB6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 Розробляє або бере участь у розробленні:</w:t>
      </w:r>
    </w:p>
    <w:p w:rsidR="00A920FE" w:rsidRPr="00A920FE" w:rsidRDefault="00836D1D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локальних нормативних актів;</w:t>
      </w:r>
    </w:p>
    <w:p w:rsidR="00A920FE" w:rsidRPr="00A920FE" w:rsidRDefault="00836D1D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договорів (освітніх, господарських, міжнародних тощо);</w:t>
      </w:r>
    </w:p>
    <w:p w:rsidR="00A920FE" w:rsidRDefault="00836D1D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положень про структурні підрозділи;</w:t>
      </w:r>
    </w:p>
    <w:p w:rsidR="000E1801" w:rsidRPr="00A920FE" w:rsidRDefault="00836D1D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інших документів правового характеру.</w:t>
      </w:r>
    </w:p>
    <w:p w:rsidR="00974778" w:rsidRDefault="00E46BB6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3.3. Надає письмові та усні правові консультації структурним підрозділам Університету.</w:t>
      </w:r>
    </w:p>
    <w:p w:rsidR="00A920FE" w:rsidRDefault="00E46BB6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3.4. Готує письмові правові висновки щодо проєктів управлінських рішень.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Правові висновки є обов’язковими для розгляду та врахування при прийнятті рішень. </w:t>
      </w:r>
    </w:p>
    <w:p w:rsidR="00431D84" w:rsidRDefault="00E46BB6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3.5. Забезпечує претензійно-позовну роботу та здійснює судове представництво.</w:t>
      </w:r>
    </w:p>
    <w:p w:rsidR="00A920FE" w:rsidRPr="00A920FE" w:rsidRDefault="00E46BB6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3.6.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Аналізує судову практику та інформує керівництво про правові ризики.</w:t>
      </w:r>
    </w:p>
    <w:p w:rsidR="00FF2CDD" w:rsidRPr="00FF2CDD" w:rsidRDefault="00E46BB6" w:rsidP="00FF2CDD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3.7. Бере участь у перевірках контролюючих органів.</w:t>
      </w:r>
    </w:p>
    <w:p w:rsidR="00A920FE" w:rsidRPr="00A920FE" w:rsidRDefault="00E46BB6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3.8. Здійснює правовий аналіз застосування антикорупційного законодавства у межах компетенції, не підміняючи функції уповноваженої особи з питань запобігання корупції.</w:t>
      </w:r>
    </w:p>
    <w:p w:rsidR="00FF2CDD" w:rsidRDefault="00E46BB6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3.9.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 правовий супровід дотримання законодавства про захист персональних даних.</w:t>
      </w:r>
    </w:p>
    <w:p w:rsidR="00B7584D" w:rsidRDefault="003F210A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3.10. Веде облік та зберігання юридичної документації.</w:t>
      </w:r>
    </w:p>
    <w:p w:rsidR="00E8289C" w:rsidRDefault="009A1E42" w:rsidP="00DD62F9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3.11. Має право відмовити у погодженні документа у разі його невідповідності законодавству із наданням письмових зауважень.</w:t>
      </w:r>
    </w:p>
    <w:p w:rsidR="009A1E42" w:rsidRDefault="009A1E42" w:rsidP="00DD62F9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3.12. Правові висновки та погодження можуть надаватися в електронній формі із застосуванням кваліфікованого електронного підпису.</w:t>
      </w:r>
    </w:p>
    <w:p w:rsidR="009A1E42" w:rsidRDefault="009A1E42" w:rsidP="00DD62F9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3.13. Строк проведення правової експертизи становить до 7 робочих днів, якщо інше не визначено складністю питання.</w:t>
      </w:r>
    </w:p>
    <w:p w:rsidR="00B8387A" w:rsidRDefault="00A920FE" w:rsidP="00B76E90">
      <w:pPr>
        <w:widowControl w:val="0"/>
        <w:tabs>
          <w:tab w:val="num" w:pos="756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юридичної служби</w:t>
      </w:r>
    </w:p>
    <w:p w:rsidR="00B8387A" w:rsidRPr="00B8387A" w:rsidRDefault="00B8387A" w:rsidP="00B76E90">
      <w:pPr>
        <w:tabs>
          <w:tab w:val="left" w:pos="0"/>
          <w:tab w:val="left" w:pos="10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Юридична служба має право: </w:t>
      </w:r>
    </w:p>
    <w:p w:rsidR="00B8387A" w:rsidRPr="00B8387A" w:rsidRDefault="00E46BB6" w:rsidP="00B76E90">
      <w:pPr>
        <w:tabs>
          <w:tab w:val="left" w:pos="0"/>
          <w:tab w:val="left" w:pos="10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 Отримувати від структурних підрозділів документи та інформацію, необхідні для виконання покладених завдань.</w:t>
      </w:r>
    </w:p>
    <w:p w:rsidR="006575EB" w:rsidRDefault="00E46BB6" w:rsidP="00B76E90">
      <w:pPr>
        <w:tabs>
          <w:tab w:val="left" w:pos="0"/>
          <w:tab w:val="left" w:pos="10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  Вносити обов’язкові для розгляду вимоги щодо приведення документів у відповідність до законодавства України.</w:t>
      </w:r>
    </w:p>
    <w:p w:rsidR="00B8387A" w:rsidRPr="00B8387A" w:rsidRDefault="006575EB" w:rsidP="00B76E90">
      <w:pPr>
        <w:tabs>
          <w:tab w:val="left" w:pos="0"/>
          <w:tab w:val="left" w:pos="10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4.3. Вносити керівництву пропозиції щодо усунення порушень.</w:t>
      </w:r>
    </w:p>
    <w:p w:rsidR="00B8387A" w:rsidRPr="00B8387A" w:rsidRDefault="00E46BB6" w:rsidP="00B76E90">
      <w:pPr>
        <w:tabs>
          <w:tab w:val="left" w:pos="0"/>
          <w:tab w:val="left" w:pos="10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4.4. Брати участь у засіданнях ректорату, Вченої ради, робочих груп та комісій (з правом дорадчого голосу).</w:t>
      </w:r>
    </w:p>
    <w:p w:rsidR="0032278B" w:rsidRDefault="00E46BB6" w:rsidP="00DD62F9">
      <w:pPr>
        <w:tabs>
          <w:tab w:val="left" w:pos="0"/>
          <w:tab w:val="left" w:pos="10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4.5.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Ініціювати розгляд питань, службових розслідувань у разі виявлення правових порушень.</w:t>
      </w:r>
    </w:p>
    <w:p w:rsidR="002C37F1" w:rsidRDefault="006F7495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4.6. Відмовляти у погодженні проєктів документів, що суперечать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законодавству України, з обов’язковим наданням письмових мотивованих зауважень. Відмова у погодженні є обов’язковою для розгляду керівництвом Університету.</w:t>
      </w:r>
    </w:p>
    <w:p w:rsidR="002C37F1" w:rsidRDefault="006F7495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4.7. Зупиняти підписання документів, що містять правові порушення, шляхом направлення письмового повідомлення ректору із зазначенням конкретних норм законодавства, яким суперечить документ.</w:t>
      </w:r>
    </w:p>
    <w:p w:rsidR="002C37F1" w:rsidRDefault="006F7495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4.8. Вимагати від керівників структурних підрозділів усунення виявлених порушень законодавства у визначені строки та отримувати письмове підтвердження усунення порушень.</w:t>
      </w:r>
    </w:p>
    <w:p w:rsidR="002C37F1" w:rsidRDefault="006F7495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4.9. Безпосередньо доповідати ректору про виявлені факти порушень законодавства, що можуть заподіяти шкоду Університету, незалежно від посади особи, яка допустила порушення.</w:t>
      </w:r>
    </w:p>
    <w:p w:rsidR="002C37F1" w:rsidRDefault="006F7495" w:rsidP="00B76E90">
      <w:pPr>
        <w:widowControl w:val="0"/>
        <w:tabs>
          <w:tab w:val="left" w:pos="0"/>
          <w:tab w:val="num" w:pos="16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4.10. Отримувати доступ до баз даних законодавства, правових довідкових систем та інших інформаційних ресурсів, необхідних для виконання службових обов’язків, за рахунок Університету.</w:t>
      </w:r>
    </w:p>
    <w:p w:rsidR="0032278B" w:rsidRPr="0032278B" w:rsidRDefault="0032278B" w:rsidP="0032278B">
      <w:pPr>
        <w:tabs>
          <w:tab w:val="left" w:pos="0"/>
          <w:tab w:val="left" w:pos="109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Структура та кадрове забезпечення</w:t>
      </w:r>
    </w:p>
    <w:p w:rsidR="0032278B" w:rsidRPr="0032278B" w:rsidRDefault="0032278B" w:rsidP="0032278B">
      <w:pPr>
        <w:tabs>
          <w:tab w:val="left" w:pos="0"/>
          <w:tab w:val="left" w:pos="10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Структура та чисельність юридичної служби визначаються штатним розписом.</w:t>
      </w:r>
    </w:p>
    <w:p w:rsidR="0032278B" w:rsidRPr="0032278B" w:rsidRDefault="0032278B" w:rsidP="0032278B">
      <w:pPr>
        <w:tabs>
          <w:tab w:val="left" w:pos="0"/>
          <w:tab w:val="left" w:pos="10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Працівники юридичної служби повинні мати вищу юридичну освіту та стаж роботи за фахом відповідно до кваліфікаційних вимог.</w:t>
      </w:r>
    </w:p>
    <w:p w:rsidR="002C37F1" w:rsidRDefault="006F7495" w:rsidP="00B76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Статус, незалежність та гарантії юрисконсульта</w:t>
      </w:r>
    </w:p>
    <w:p w:rsidR="002C37F1" w:rsidRDefault="006F7495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6.1. Юрисконсульт є незалежним у формуванні своєї правової позиції. Жодна посадова особа Університету не має права вимагати від юрисконсульта надання правового висновку, що суперечить нормам чинного законодавства України.</w:t>
      </w:r>
    </w:p>
    <w:p w:rsidR="002C37F1" w:rsidRDefault="006F7495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6.2. Юрисконсульт не може бути притягнутий до дисциплінарної відповідальності за надання правового висновку, що ґрунтується на нормах чинного законодавства, навіть якщо такий висновок не збігається з позицією керівництва Університету.</w:t>
      </w:r>
    </w:p>
    <w:p w:rsidR="002C37F1" w:rsidRDefault="006F7495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6.3. Переведення, звільнення або застосування дисциплінарного стягнення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щодо юрисконсульта здійснюється виключно за підстав, передбачених законодавством України про працю, без зв’язку з характером наданих ним правових висновків.</w:t>
      </w:r>
    </w:p>
    <w:p w:rsidR="002C37F1" w:rsidRDefault="006F7495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6.4. Університет зобов’язується забезпечити юрисконсульта: належним робочим місцем; доступом до спеціалізованих правових баз даних; необхідною оргтехнікою та матеріально-технічними ресурсами для виконання покладених завдань.</w:t>
      </w:r>
    </w:p>
    <w:p w:rsidR="002C37F1" w:rsidRDefault="006F7495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6.5. Юрисконсульт має право на підвищення кваліфікації не рідше одного разу на два роки за рахунок коштів Університету, а також на участь у фахових юридичних заходах (конференціях, семінарах, вебінарах).</w:t>
      </w:r>
    </w:p>
    <w:p w:rsidR="00DD62F9" w:rsidRDefault="006F7495" w:rsidP="0028558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6.6. Юрисконсульт щороку подає ректору письмовий звіт про результати правової роботи, стан претензійно-позовної роботи та виявлені системні правові ризики.</w:t>
      </w:r>
    </w:p>
    <w:p w:rsidR="00E8289C" w:rsidRDefault="006950DA" w:rsidP="00B76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Організація діяльності</w:t>
      </w:r>
    </w:p>
    <w:p w:rsidR="00F244CD" w:rsidRPr="002B3483" w:rsidRDefault="002D4067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7.1. Правове забезпечення діяльності Університету здійснюється юридичною службою в особі провідного юрисконсульта.</w:t>
      </w:r>
    </w:p>
    <w:p w:rsidR="00F244CD" w:rsidRPr="00CE4DE2" w:rsidRDefault="002D4067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7.2. Провідний юрисконсульт:</w:t>
      </w:r>
    </w:p>
    <w:p w:rsidR="00F244CD" w:rsidRPr="00CE4DE2" w:rsidRDefault="00934CF4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– організовує роботу служби;</w:t>
      </w:r>
    </w:p>
    <w:p w:rsidR="00F244CD" w:rsidRPr="00CE4DE2" w:rsidRDefault="00934CF4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– планує діяльність;</w:t>
      </w:r>
    </w:p>
    <w:p w:rsidR="00F244CD" w:rsidRPr="00CE4DE2" w:rsidRDefault="00D62ECD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– звітує безпосередньо ректору;</w:t>
      </w:r>
    </w:p>
    <w:p w:rsidR="00F244CD" w:rsidRPr="00CE4DE2" w:rsidRDefault="00934CF4" w:rsidP="00B76E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– несе персональну відповідальність у межах чинного законодавства.</w:t>
      </w:r>
    </w:p>
    <w:p w:rsidR="00E8289C" w:rsidRPr="00AA2115" w:rsidRDefault="00E8289C" w:rsidP="00B76E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289C" w:rsidRDefault="00C122D9" w:rsidP="00B76E9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Взаємодія з підрозділами</w:t>
      </w:r>
    </w:p>
    <w:p w:rsidR="00F244CD" w:rsidRPr="002D4067" w:rsidRDefault="00C122D9" w:rsidP="00B76E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 Юридична служба взаємодіє з усіма структурними підрозділами Університету.</w:t>
      </w:r>
    </w:p>
    <w:p w:rsidR="00F244CD" w:rsidRPr="002D4067" w:rsidRDefault="00C122D9" w:rsidP="00B76E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8.2. Проєкти договорів, наказів, положень та інших документів правового характеру підлягають обов’язковому погодженню з юридичною службою.</w:t>
      </w:r>
    </w:p>
    <w:p w:rsidR="00F244CD" w:rsidRPr="00F72A6B" w:rsidRDefault="00C122D9" w:rsidP="00B76E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8.3. Документи до юридичної служби подаються завчасно з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повним пакетом матеріалів з урахуванням установленого строку, необхідного для проведення правової експертизи.</w:t>
      </w:r>
    </w:p>
    <w:p w:rsidR="00680EE3" w:rsidRPr="00326997" w:rsidRDefault="00C122D9" w:rsidP="002855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8.4. Рішення, прийняті без погодження або всупереч письмовому правовому висновку, приймаються посадовою особою на власну персональну відповідальність.</w:t>
      </w:r>
    </w:p>
    <w:p w:rsidR="006E256A" w:rsidRPr="006E256A" w:rsidRDefault="00C122D9" w:rsidP="00B76E9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Відповідальність</w:t>
      </w:r>
    </w:p>
    <w:p w:rsidR="00680EE3" w:rsidRPr="00680EE3" w:rsidRDefault="00C122D9" w:rsidP="00680E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Юридична служба не несе відповідальності за:</w:t>
      </w:r>
    </w:p>
    <w:p w:rsidR="00680EE3" w:rsidRPr="00680EE3" w:rsidRDefault="00680EE3" w:rsidP="00680E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 достовірність інформації, наданої іншими підрозділами;</w:t>
      </w:r>
    </w:p>
    <w:p w:rsidR="00680EE3" w:rsidRPr="00680EE3" w:rsidRDefault="00680EE3" w:rsidP="00680EE3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рішення, прийняті без обов’язкового погодження;</w:t>
      </w:r>
    </w:p>
    <w:p w:rsidR="00680EE3" w:rsidRPr="00680EE3" w:rsidRDefault="00680EE3" w:rsidP="00680EE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невиконання структурними підрозділами правових рекомендацій.</w:t>
      </w:r>
    </w:p>
    <w:p w:rsidR="00892082" w:rsidRDefault="00680EE3" w:rsidP="00680E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9.2. Посадова особа, яка прийняла рішення всупереч письмовому правовому висновку, несе персональну відповідальність відповідно до законодавства України.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75EF" w:rsidRPr="00680EE3" w:rsidRDefault="009675EF" w:rsidP="00680E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13A" w:rsidRPr="00DC313A" w:rsidRDefault="00C122D9" w:rsidP="00DC31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Конфіденційність та захист інформації</w:t>
      </w:r>
    </w:p>
    <w:p w:rsidR="00DC313A" w:rsidRPr="00DC313A" w:rsidRDefault="00C122D9" w:rsidP="00DC31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10.1. Інформація, отримана юридичною службою, є службовою.</w:t>
      </w:r>
    </w:p>
    <w:p w:rsidR="00892082" w:rsidRDefault="00C122D9" w:rsidP="002855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Розголошення інформації забороняється, крім випадків, передбачених законом.</w:t>
      </w:r>
    </w:p>
    <w:p w:rsidR="002A6F61" w:rsidRDefault="00C122D9" w:rsidP="00A857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Прикінцеві положення</w:t>
      </w:r>
    </w:p>
    <w:p w:rsidR="002B5A1D" w:rsidRPr="003C1D8D" w:rsidRDefault="00C122D9" w:rsidP="00B76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11.1. Це Положення затверджується рішенням Вченої ради та вводиться в дію наказом ректора.</w:t>
      </w:r>
    </w:p>
    <w:p w:rsidR="002B5A1D" w:rsidRPr="003C1D8D" w:rsidRDefault="00C122D9" w:rsidP="003449D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11.2. Зміни та доповнення до цього Положення вносяться за рішенням Вченої ради та вводяться в дію наказом ректора.</w:t>
      </w:r>
    </w:p>
    <w:p w:rsidR="002B5A1D" w:rsidRPr="003C1D8D" w:rsidRDefault="00C122D9" w:rsidP="00B76E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11.3.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Положення набирає чинності з дня введення його в дію наказом ректора. </w:t>
      </w:r>
    </w:p>
    <w:p w:rsidR="00E8289C" w:rsidRPr="00AA2115" w:rsidRDefault="00E8289C" w:rsidP="00166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89C" w:rsidRPr="00AA2115" w:rsidRDefault="00E8289C" w:rsidP="0028558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</w:t>
      </w:r>
    </w:p>
    <w:p w:rsidR="00E8289C" w:rsidRPr="003A738A" w:rsidRDefault="00E8289C" w:rsidP="00285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89C" w:rsidRPr="00285582" w:rsidRDefault="00E8289C" w:rsidP="0028558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Провідний юрисконсульт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Наталія ПРЕДМЕСТНІКОВА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23C1" w:rsidRDefault="00FD23C1"/>
    <w:sectPr w:rsidR="00FD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BB0"/>
    <w:multiLevelType w:val="multilevel"/>
    <w:tmpl w:val="2732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258B"/>
    <w:multiLevelType w:val="multilevel"/>
    <w:tmpl w:val="9EE067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20C019F"/>
    <w:multiLevelType w:val="hybridMultilevel"/>
    <w:tmpl w:val="1D4660BA"/>
    <w:lvl w:ilvl="0" w:tplc="5E0C9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AE6E96">
      <w:numFmt w:val="none"/>
      <w:lvlText w:val=""/>
      <w:lvlJc w:val="left"/>
      <w:pPr>
        <w:tabs>
          <w:tab w:val="num" w:pos="360"/>
        </w:tabs>
      </w:pPr>
    </w:lvl>
    <w:lvl w:ilvl="2" w:tplc="00D8A40C">
      <w:numFmt w:val="none"/>
      <w:lvlText w:val=""/>
      <w:lvlJc w:val="left"/>
      <w:pPr>
        <w:tabs>
          <w:tab w:val="num" w:pos="360"/>
        </w:tabs>
      </w:pPr>
    </w:lvl>
    <w:lvl w:ilvl="3" w:tplc="D51E59A2">
      <w:numFmt w:val="none"/>
      <w:lvlText w:val=""/>
      <w:lvlJc w:val="left"/>
      <w:pPr>
        <w:tabs>
          <w:tab w:val="num" w:pos="360"/>
        </w:tabs>
      </w:pPr>
    </w:lvl>
    <w:lvl w:ilvl="4" w:tplc="041CDF92">
      <w:numFmt w:val="none"/>
      <w:lvlText w:val=""/>
      <w:lvlJc w:val="left"/>
      <w:pPr>
        <w:tabs>
          <w:tab w:val="num" w:pos="360"/>
        </w:tabs>
      </w:pPr>
    </w:lvl>
    <w:lvl w:ilvl="5" w:tplc="A23448D8">
      <w:numFmt w:val="none"/>
      <w:lvlText w:val=""/>
      <w:lvlJc w:val="left"/>
      <w:pPr>
        <w:tabs>
          <w:tab w:val="num" w:pos="360"/>
        </w:tabs>
      </w:pPr>
    </w:lvl>
    <w:lvl w:ilvl="6" w:tplc="1682F206">
      <w:numFmt w:val="none"/>
      <w:lvlText w:val=""/>
      <w:lvlJc w:val="left"/>
      <w:pPr>
        <w:tabs>
          <w:tab w:val="num" w:pos="360"/>
        </w:tabs>
      </w:pPr>
    </w:lvl>
    <w:lvl w:ilvl="7" w:tplc="7F7086B0">
      <w:numFmt w:val="none"/>
      <w:lvlText w:val=""/>
      <w:lvlJc w:val="left"/>
      <w:pPr>
        <w:tabs>
          <w:tab w:val="num" w:pos="360"/>
        </w:tabs>
      </w:pPr>
    </w:lvl>
    <w:lvl w:ilvl="8" w:tplc="B5C82F0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74D7F3C"/>
    <w:multiLevelType w:val="multilevel"/>
    <w:tmpl w:val="DC50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D71E1"/>
    <w:multiLevelType w:val="multilevel"/>
    <w:tmpl w:val="17E6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74138"/>
    <w:multiLevelType w:val="multilevel"/>
    <w:tmpl w:val="752A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3371C1"/>
    <w:multiLevelType w:val="multilevel"/>
    <w:tmpl w:val="73B0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737F0"/>
    <w:multiLevelType w:val="hybridMultilevel"/>
    <w:tmpl w:val="55EE1CF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95196F"/>
    <w:multiLevelType w:val="hybridMultilevel"/>
    <w:tmpl w:val="377ABE9C"/>
    <w:lvl w:ilvl="0" w:tplc="D4C0427E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9B01E4"/>
    <w:multiLevelType w:val="hybridMultilevel"/>
    <w:tmpl w:val="B2CE01AC"/>
    <w:lvl w:ilvl="0" w:tplc="6ACC9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020899"/>
    <w:multiLevelType w:val="multilevel"/>
    <w:tmpl w:val="328A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F4DA6"/>
    <w:multiLevelType w:val="hybridMultilevel"/>
    <w:tmpl w:val="B57CFB64"/>
    <w:lvl w:ilvl="0" w:tplc="D7F454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357596"/>
    <w:multiLevelType w:val="multilevel"/>
    <w:tmpl w:val="90A6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F05F5"/>
    <w:multiLevelType w:val="hybridMultilevel"/>
    <w:tmpl w:val="1D4660BA"/>
    <w:lvl w:ilvl="0" w:tplc="5E0C9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AE6E96">
      <w:numFmt w:val="none"/>
      <w:lvlText w:val=""/>
      <w:lvlJc w:val="left"/>
      <w:pPr>
        <w:tabs>
          <w:tab w:val="num" w:pos="360"/>
        </w:tabs>
      </w:pPr>
    </w:lvl>
    <w:lvl w:ilvl="2" w:tplc="00D8A40C">
      <w:numFmt w:val="none"/>
      <w:lvlText w:val=""/>
      <w:lvlJc w:val="left"/>
      <w:pPr>
        <w:tabs>
          <w:tab w:val="num" w:pos="360"/>
        </w:tabs>
      </w:pPr>
    </w:lvl>
    <w:lvl w:ilvl="3" w:tplc="D51E59A2">
      <w:numFmt w:val="none"/>
      <w:lvlText w:val=""/>
      <w:lvlJc w:val="left"/>
      <w:pPr>
        <w:tabs>
          <w:tab w:val="num" w:pos="360"/>
        </w:tabs>
      </w:pPr>
    </w:lvl>
    <w:lvl w:ilvl="4" w:tplc="041CDF92">
      <w:numFmt w:val="none"/>
      <w:lvlText w:val=""/>
      <w:lvlJc w:val="left"/>
      <w:pPr>
        <w:tabs>
          <w:tab w:val="num" w:pos="360"/>
        </w:tabs>
      </w:pPr>
    </w:lvl>
    <w:lvl w:ilvl="5" w:tplc="A23448D8">
      <w:numFmt w:val="none"/>
      <w:lvlText w:val=""/>
      <w:lvlJc w:val="left"/>
      <w:pPr>
        <w:tabs>
          <w:tab w:val="num" w:pos="360"/>
        </w:tabs>
      </w:pPr>
    </w:lvl>
    <w:lvl w:ilvl="6" w:tplc="1682F206">
      <w:numFmt w:val="none"/>
      <w:lvlText w:val=""/>
      <w:lvlJc w:val="left"/>
      <w:pPr>
        <w:tabs>
          <w:tab w:val="num" w:pos="360"/>
        </w:tabs>
      </w:pPr>
    </w:lvl>
    <w:lvl w:ilvl="7" w:tplc="7F7086B0">
      <w:numFmt w:val="none"/>
      <w:lvlText w:val=""/>
      <w:lvlJc w:val="left"/>
      <w:pPr>
        <w:tabs>
          <w:tab w:val="num" w:pos="360"/>
        </w:tabs>
      </w:pPr>
    </w:lvl>
    <w:lvl w:ilvl="8" w:tplc="B5C82F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8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9C"/>
    <w:rsid w:val="00034826"/>
    <w:rsid w:val="000736C0"/>
    <w:rsid w:val="000A7DFE"/>
    <w:rsid w:val="000D2AC7"/>
    <w:rsid w:val="000E1801"/>
    <w:rsid w:val="000F4EC2"/>
    <w:rsid w:val="001200EB"/>
    <w:rsid w:val="00131947"/>
    <w:rsid w:val="00146131"/>
    <w:rsid w:val="00166511"/>
    <w:rsid w:val="00166AB4"/>
    <w:rsid w:val="00180E41"/>
    <w:rsid w:val="001B6B41"/>
    <w:rsid w:val="001D5687"/>
    <w:rsid w:val="001E37DF"/>
    <w:rsid w:val="00201607"/>
    <w:rsid w:val="002172EE"/>
    <w:rsid w:val="00231DAF"/>
    <w:rsid w:val="00241A18"/>
    <w:rsid w:val="00260C9E"/>
    <w:rsid w:val="0026328C"/>
    <w:rsid w:val="0028545B"/>
    <w:rsid w:val="00285582"/>
    <w:rsid w:val="002A6F61"/>
    <w:rsid w:val="002A7E76"/>
    <w:rsid w:val="002B3483"/>
    <w:rsid w:val="002B5A1D"/>
    <w:rsid w:val="002C37F1"/>
    <w:rsid w:val="002D4067"/>
    <w:rsid w:val="003204EE"/>
    <w:rsid w:val="0032278B"/>
    <w:rsid w:val="00326997"/>
    <w:rsid w:val="0034196D"/>
    <w:rsid w:val="003449D3"/>
    <w:rsid w:val="00353B2B"/>
    <w:rsid w:val="003A738A"/>
    <w:rsid w:val="003C1D8D"/>
    <w:rsid w:val="003C42FF"/>
    <w:rsid w:val="003D768B"/>
    <w:rsid w:val="003F0B42"/>
    <w:rsid w:val="003F210A"/>
    <w:rsid w:val="00431D84"/>
    <w:rsid w:val="00475C8F"/>
    <w:rsid w:val="004B0E62"/>
    <w:rsid w:val="004B2F67"/>
    <w:rsid w:val="004B4DC1"/>
    <w:rsid w:val="004E14AF"/>
    <w:rsid w:val="00556CA9"/>
    <w:rsid w:val="00563F52"/>
    <w:rsid w:val="00570F1C"/>
    <w:rsid w:val="00572935"/>
    <w:rsid w:val="00572E17"/>
    <w:rsid w:val="005C2D14"/>
    <w:rsid w:val="005E6F4C"/>
    <w:rsid w:val="00600421"/>
    <w:rsid w:val="006102AD"/>
    <w:rsid w:val="00652419"/>
    <w:rsid w:val="006575EB"/>
    <w:rsid w:val="00680EE3"/>
    <w:rsid w:val="0068298E"/>
    <w:rsid w:val="006950DA"/>
    <w:rsid w:val="00695B40"/>
    <w:rsid w:val="006C342A"/>
    <w:rsid w:val="006D4CAC"/>
    <w:rsid w:val="006E256A"/>
    <w:rsid w:val="006F7495"/>
    <w:rsid w:val="007443F7"/>
    <w:rsid w:val="00756618"/>
    <w:rsid w:val="007705A4"/>
    <w:rsid w:val="0078113E"/>
    <w:rsid w:val="007906F2"/>
    <w:rsid w:val="007E23F3"/>
    <w:rsid w:val="007F5D01"/>
    <w:rsid w:val="0083649C"/>
    <w:rsid w:val="008366C5"/>
    <w:rsid w:val="00836D1D"/>
    <w:rsid w:val="00892082"/>
    <w:rsid w:val="008B73A8"/>
    <w:rsid w:val="008F3C31"/>
    <w:rsid w:val="00905A3E"/>
    <w:rsid w:val="0092273B"/>
    <w:rsid w:val="00934CF4"/>
    <w:rsid w:val="009675EF"/>
    <w:rsid w:val="00974778"/>
    <w:rsid w:val="00981447"/>
    <w:rsid w:val="009A1E42"/>
    <w:rsid w:val="009C51B9"/>
    <w:rsid w:val="00A33478"/>
    <w:rsid w:val="00A40A24"/>
    <w:rsid w:val="00A51BD1"/>
    <w:rsid w:val="00A85736"/>
    <w:rsid w:val="00A920FE"/>
    <w:rsid w:val="00AA1315"/>
    <w:rsid w:val="00AB29F9"/>
    <w:rsid w:val="00AD5C9D"/>
    <w:rsid w:val="00AE6299"/>
    <w:rsid w:val="00B00D03"/>
    <w:rsid w:val="00B1515B"/>
    <w:rsid w:val="00B32B41"/>
    <w:rsid w:val="00B333B5"/>
    <w:rsid w:val="00B345CF"/>
    <w:rsid w:val="00B60361"/>
    <w:rsid w:val="00B717B9"/>
    <w:rsid w:val="00B7584D"/>
    <w:rsid w:val="00B76E90"/>
    <w:rsid w:val="00B8387A"/>
    <w:rsid w:val="00B90EB9"/>
    <w:rsid w:val="00C03431"/>
    <w:rsid w:val="00C03A32"/>
    <w:rsid w:val="00C122D9"/>
    <w:rsid w:val="00C4244F"/>
    <w:rsid w:val="00C62A8E"/>
    <w:rsid w:val="00C9220E"/>
    <w:rsid w:val="00CA087F"/>
    <w:rsid w:val="00CD465D"/>
    <w:rsid w:val="00CE4DE2"/>
    <w:rsid w:val="00D2537F"/>
    <w:rsid w:val="00D30D39"/>
    <w:rsid w:val="00D62ECD"/>
    <w:rsid w:val="00D6359D"/>
    <w:rsid w:val="00D74170"/>
    <w:rsid w:val="00DA1889"/>
    <w:rsid w:val="00DA6E8B"/>
    <w:rsid w:val="00DC313A"/>
    <w:rsid w:val="00DC4539"/>
    <w:rsid w:val="00DD62F9"/>
    <w:rsid w:val="00E112E9"/>
    <w:rsid w:val="00E20092"/>
    <w:rsid w:val="00E20487"/>
    <w:rsid w:val="00E26E33"/>
    <w:rsid w:val="00E370BB"/>
    <w:rsid w:val="00E46BB6"/>
    <w:rsid w:val="00E660C0"/>
    <w:rsid w:val="00E8289C"/>
    <w:rsid w:val="00ED7819"/>
    <w:rsid w:val="00EF08E4"/>
    <w:rsid w:val="00F202EE"/>
    <w:rsid w:val="00F244CD"/>
    <w:rsid w:val="00F30DB9"/>
    <w:rsid w:val="00F532CB"/>
    <w:rsid w:val="00F55D1B"/>
    <w:rsid w:val="00F61F0B"/>
    <w:rsid w:val="00F6594F"/>
    <w:rsid w:val="00F72A6B"/>
    <w:rsid w:val="00F80C1E"/>
    <w:rsid w:val="00FB5059"/>
    <w:rsid w:val="00FC4B77"/>
    <w:rsid w:val="00FC6967"/>
    <w:rsid w:val="00FD23C1"/>
    <w:rsid w:val="00FD26D6"/>
    <w:rsid w:val="00FF2152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F0AE8-D3AB-4B1A-99BC-D8C1289E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9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2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8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1A1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F0B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5628</Words>
  <Characters>3208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2</cp:revision>
  <dcterms:created xsi:type="dcterms:W3CDTF">2026-03-24T09:22:00Z</dcterms:created>
  <dcterms:modified xsi:type="dcterms:W3CDTF">2026-03-24T09:22:00Z</dcterms:modified>
</cp:coreProperties>
</file>